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774" w:rsidRPr="00E22D22" w:rsidRDefault="00E22D22" w:rsidP="00E22D22">
      <w:pPr>
        <w:jc w:val="center"/>
        <w:rPr>
          <w:rFonts w:ascii="Times New Roman" w:hAnsi="Times New Roman" w:cs="Times New Roman"/>
          <w:sz w:val="24"/>
          <w:szCs w:val="24"/>
        </w:rPr>
      </w:pPr>
      <w:r w:rsidRPr="00E22D22">
        <w:rPr>
          <w:rFonts w:ascii="Times New Roman" w:hAnsi="Times New Roman" w:cs="Times New Roman"/>
          <w:sz w:val="24"/>
          <w:szCs w:val="24"/>
        </w:rPr>
        <w:t>Внесение изменений в Генеральный план и Правила землепользования и застройки муниципального образования «</w:t>
      </w:r>
      <w:proofErr w:type="spellStart"/>
      <w:r w:rsidRPr="00E22D22">
        <w:rPr>
          <w:rFonts w:ascii="Times New Roman" w:hAnsi="Times New Roman" w:cs="Times New Roman"/>
          <w:sz w:val="24"/>
          <w:szCs w:val="24"/>
        </w:rPr>
        <w:t>Калтайское</w:t>
      </w:r>
      <w:proofErr w:type="spellEnd"/>
      <w:r w:rsidRPr="00E22D22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E22D22" w:rsidRDefault="00E22D22" w:rsidP="00E22D22">
      <w:pPr>
        <w:jc w:val="center"/>
        <w:rPr>
          <w:rFonts w:ascii="Times New Roman" w:hAnsi="Times New Roman" w:cs="Times New Roman"/>
          <w:sz w:val="24"/>
          <w:szCs w:val="24"/>
        </w:rPr>
      </w:pPr>
      <w:r w:rsidRPr="00E22D22">
        <w:rPr>
          <w:rFonts w:ascii="Times New Roman" w:hAnsi="Times New Roman" w:cs="Times New Roman"/>
          <w:sz w:val="24"/>
          <w:szCs w:val="24"/>
        </w:rPr>
        <w:t>Обоснование предложений.</w:t>
      </w:r>
    </w:p>
    <w:p w:rsidR="00E22D22" w:rsidRDefault="00E22D22">
      <w:pPr>
        <w:rPr>
          <w:rFonts w:ascii="Times New Roman" w:hAnsi="Times New Roman" w:cs="Times New Roman"/>
          <w:sz w:val="24"/>
          <w:szCs w:val="24"/>
        </w:rPr>
      </w:pPr>
    </w:p>
    <w:p w:rsidR="00E22D22" w:rsidRDefault="00E22D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Предлагается внести изменений в </w:t>
      </w:r>
      <w:r w:rsidRPr="00E22D22">
        <w:rPr>
          <w:rFonts w:ascii="Times New Roman" w:hAnsi="Times New Roman" w:cs="Times New Roman"/>
          <w:sz w:val="24"/>
          <w:szCs w:val="24"/>
        </w:rPr>
        <w:t>Генеральный план и Правила землепользования и застройки муниципального образования «</w:t>
      </w:r>
      <w:proofErr w:type="spellStart"/>
      <w:r w:rsidRPr="00E22D22">
        <w:rPr>
          <w:rFonts w:ascii="Times New Roman" w:hAnsi="Times New Roman" w:cs="Times New Roman"/>
          <w:sz w:val="24"/>
          <w:szCs w:val="24"/>
        </w:rPr>
        <w:t>Калтайское</w:t>
      </w:r>
      <w:proofErr w:type="spellEnd"/>
      <w:r w:rsidRPr="00E22D22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>
        <w:rPr>
          <w:rFonts w:ascii="Times New Roman" w:hAnsi="Times New Roman" w:cs="Times New Roman"/>
          <w:sz w:val="24"/>
          <w:szCs w:val="24"/>
        </w:rPr>
        <w:t xml:space="preserve"> в части изменения зон в с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алтай.</w:t>
      </w:r>
    </w:p>
    <w:p w:rsidR="00E22D22" w:rsidRDefault="00E22D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Изменить зону малоэтажной жилой застройки с земельными участками для ведения личного подсобного хозяйства (Ж-2) и зону лесопарков (Р-4), поменяв их местами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прилагаемой схемы.</w:t>
      </w:r>
    </w:p>
    <w:p w:rsidR="00E22D22" w:rsidRDefault="00E22D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существующей на сегодняшний момент зоне Ж-2 расположена березовая роща, являющаяся единственной березовой рощей в сельском поселении, в то время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 установленной зоне Р-4 находятся кустарник и редколесье сосны. </w:t>
      </w:r>
    </w:p>
    <w:p w:rsidR="00E22D22" w:rsidRDefault="00E22D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Предлагается сохранить березовую рощу, исключив ее из зоны жилой застройки, что благоприятно скажется на экологии села.</w:t>
      </w:r>
    </w:p>
    <w:p w:rsidR="00E22D22" w:rsidRDefault="00E22D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Площадку под жилищное строительство перенести в южную часть села Калтай, заменив зону Р-4. </w:t>
      </w:r>
      <w:r w:rsidR="00DF0EAC">
        <w:rPr>
          <w:rFonts w:ascii="Times New Roman" w:hAnsi="Times New Roman" w:cs="Times New Roman"/>
          <w:sz w:val="24"/>
          <w:szCs w:val="24"/>
        </w:rPr>
        <w:t>Данный выбор, кроме того, что на этой площадке расположено редколесье,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EAC">
        <w:rPr>
          <w:rFonts w:ascii="Times New Roman" w:hAnsi="Times New Roman" w:cs="Times New Roman"/>
          <w:sz w:val="24"/>
          <w:szCs w:val="24"/>
        </w:rPr>
        <w:t xml:space="preserve">обосновывается тем, что в этом районе Генпланом предусмотрено строительство водозаборной скважины (зона ИС), что минимизирует затраты на строительство новых водопроводных сетей и позволит избежать затрат на реконструкцию существующих сетей </w:t>
      </w:r>
      <w:proofErr w:type="gramStart"/>
      <w:r w:rsidR="00DF0EAC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DF0EAC">
        <w:rPr>
          <w:rFonts w:ascii="Times New Roman" w:hAnsi="Times New Roman" w:cs="Times New Roman"/>
          <w:sz w:val="24"/>
          <w:szCs w:val="24"/>
        </w:rPr>
        <w:t xml:space="preserve"> установленной в настоящее время зоны Ж-2.</w:t>
      </w:r>
    </w:p>
    <w:p w:rsidR="00DF0EAC" w:rsidRDefault="00DF0E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площадь </w:t>
      </w:r>
      <w:r w:rsidR="00F752DE">
        <w:rPr>
          <w:rFonts w:ascii="Times New Roman" w:hAnsi="Times New Roman" w:cs="Times New Roman"/>
          <w:sz w:val="24"/>
          <w:szCs w:val="24"/>
        </w:rPr>
        <w:t xml:space="preserve">зоны </w:t>
      </w:r>
      <w:r>
        <w:rPr>
          <w:rFonts w:ascii="Times New Roman" w:hAnsi="Times New Roman" w:cs="Times New Roman"/>
          <w:sz w:val="24"/>
          <w:szCs w:val="24"/>
        </w:rPr>
        <w:t xml:space="preserve">жилой застройки </w:t>
      </w:r>
      <w:r w:rsidR="00F752DE">
        <w:rPr>
          <w:rFonts w:ascii="Times New Roman" w:hAnsi="Times New Roman" w:cs="Times New Roman"/>
          <w:sz w:val="24"/>
          <w:szCs w:val="24"/>
        </w:rPr>
        <w:t>увеличилась незначительно. Устанавливать отдельную зону размещения объектов образования (О-2), которая была на предыдущей площадке, предлагается не устанавливать ввиду наличия данной зоны в центре населенного пункта. Кроме того, согласно правилам землепользования и застройки, в зоне жилой застройки Ж-2 и так разрешено размещение объектов дошкольного, начального общего и среднего (полного) общего образования, детских садов и объектов здравоохранения.</w:t>
      </w:r>
    </w:p>
    <w:p w:rsidR="00F752DE" w:rsidRDefault="00F752DE">
      <w:pPr>
        <w:rPr>
          <w:rFonts w:ascii="Times New Roman" w:hAnsi="Times New Roman" w:cs="Times New Roman"/>
          <w:sz w:val="24"/>
          <w:szCs w:val="24"/>
        </w:rPr>
      </w:pPr>
    </w:p>
    <w:p w:rsidR="00F752DE" w:rsidRPr="00E22D22" w:rsidRDefault="00F752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Калтайского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А.В.Градовец.</w:t>
      </w:r>
    </w:p>
    <w:sectPr w:rsidR="00F752DE" w:rsidRPr="00E22D22" w:rsidSect="00A73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D22"/>
    <w:rsid w:val="00A73774"/>
    <w:rsid w:val="00DF0EAC"/>
    <w:rsid w:val="00E22D22"/>
    <w:rsid w:val="00F7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2016-06-06T04:33:00Z</cp:lastPrinted>
  <dcterms:created xsi:type="dcterms:W3CDTF">2016-06-06T04:06:00Z</dcterms:created>
  <dcterms:modified xsi:type="dcterms:W3CDTF">2016-06-06T04:34:00Z</dcterms:modified>
</cp:coreProperties>
</file>